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F74D01" w:rsidRDefault="007965B8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5271A">
        <w:rPr>
          <w:rFonts w:ascii="Times New Roman" w:hAnsi="Times New Roman" w:cs="Times New Roman"/>
          <w:b/>
          <w:sz w:val="24"/>
          <w:szCs w:val="24"/>
        </w:rPr>
        <w:t>10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5271A">
        <w:rPr>
          <w:rFonts w:ascii="Times New Roman" w:hAnsi="Times New Roman" w:cs="Times New Roman"/>
          <w:b/>
          <w:sz w:val="24"/>
          <w:szCs w:val="24"/>
        </w:rPr>
        <w:t>13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1A">
        <w:rPr>
          <w:rFonts w:ascii="Times New Roman" w:hAnsi="Times New Roman" w:cs="Times New Roman"/>
          <w:b/>
          <w:sz w:val="24"/>
          <w:szCs w:val="24"/>
        </w:rPr>
        <w:t>июл</w:t>
      </w:r>
      <w:r w:rsidR="00267E09" w:rsidRPr="00F74D01">
        <w:rPr>
          <w:rFonts w:ascii="Times New Roman" w:hAnsi="Times New Roman" w:cs="Times New Roman"/>
          <w:b/>
          <w:sz w:val="24"/>
          <w:szCs w:val="24"/>
        </w:rPr>
        <w:t>я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F74D01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Нышинское</w:t>
      </w:r>
      <w:r w:rsidRPr="00F74D01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734A1D" w:rsidRPr="00F74D01">
        <w:rPr>
          <w:rFonts w:ascii="Times New Roman" w:hAnsi="Times New Roman" w:cs="Times New Roman"/>
          <w:b/>
          <w:sz w:val="24"/>
          <w:szCs w:val="24"/>
        </w:rPr>
        <w:t>Нышинское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D5271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F74D01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D01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«Нышинское» от </w:t>
      </w:r>
      <w:r w:rsidR="00D5271A">
        <w:rPr>
          <w:rFonts w:ascii="Times New Roman" w:hAnsi="Times New Roman" w:cs="Times New Roman"/>
          <w:sz w:val="24"/>
          <w:szCs w:val="24"/>
        </w:rPr>
        <w:t>10</w:t>
      </w:r>
      <w:r w:rsidRPr="00F74D01">
        <w:rPr>
          <w:rFonts w:ascii="Times New Roman" w:hAnsi="Times New Roman" w:cs="Times New Roman"/>
          <w:sz w:val="24"/>
          <w:szCs w:val="24"/>
        </w:rPr>
        <w:t>.0</w:t>
      </w:r>
      <w:r w:rsidR="00D5271A">
        <w:rPr>
          <w:rFonts w:ascii="Times New Roman" w:hAnsi="Times New Roman" w:cs="Times New Roman"/>
          <w:sz w:val="24"/>
          <w:szCs w:val="24"/>
        </w:rPr>
        <w:t>7</w:t>
      </w:r>
      <w:r w:rsidRPr="00F74D01">
        <w:rPr>
          <w:rFonts w:ascii="Times New Roman" w:hAnsi="Times New Roman" w:cs="Times New Roman"/>
          <w:sz w:val="24"/>
          <w:szCs w:val="24"/>
        </w:rPr>
        <w:t>.202</w:t>
      </w:r>
      <w:r w:rsidR="00D5271A">
        <w:rPr>
          <w:rFonts w:ascii="Times New Roman" w:hAnsi="Times New Roman" w:cs="Times New Roman"/>
          <w:sz w:val="24"/>
          <w:szCs w:val="24"/>
        </w:rPr>
        <w:t xml:space="preserve">0г. № 37 </w:t>
      </w:r>
      <w:r w:rsidRPr="00F74D01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 бюджета муниципального образования «Нышинское» за 1 </w:t>
      </w:r>
      <w:r w:rsidR="00D5271A">
        <w:rPr>
          <w:rFonts w:ascii="Times New Roman" w:hAnsi="Times New Roman" w:cs="Times New Roman"/>
          <w:sz w:val="24"/>
          <w:szCs w:val="24"/>
        </w:rPr>
        <w:t>полугодие</w:t>
      </w:r>
      <w:r w:rsidRPr="00F74D01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«Нышинское», утвержденным решением Совета депутатов муниципального образования «Нышинское» от 04.07.2008г. № 4.1, в ред. изменений, Уставом муниципального образования «Нышинское», Соглашением, заключенным между Советом депутатов муниципального образования «Нышинское» (далее – сельский Совет депутатов) и Советом депутатов муниципального образования «Можгинский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(далее – контрольно-счетный отдел) полномочий контрольно-счётного органа муниципального образования «Нышинское» по осуществлению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контроля, утвержденным решением сельского Совета депутатов от 14.12.2018г. № 22.2 (в ред. 19.12.2019г. № 31.3),  Положением  о контрольно - счетном отделе, утвержденным решением  районного Совета депутатов от 24.11.2011г.  № 37.6 (в ред. изменений), п. 2.</w:t>
      </w:r>
      <w:r w:rsidR="00C10E7E">
        <w:rPr>
          <w:rFonts w:ascii="Times New Roman" w:hAnsi="Times New Roman" w:cs="Times New Roman"/>
          <w:sz w:val="24"/>
          <w:szCs w:val="24"/>
        </w:rPr>
        <w:t>4</w:t>
      </w:r>
      <w:r w:rsidRPr="00F74D01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мероприятия», утвержденного председателем контрольно-счетного отдела.</w:t>
      </w:r>
    </w:p>
    <w:p w:rsidR="00346850" w:rsidRPr="00F74D01" w:rsidRDefault="00F74D01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F74D01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«Нышинское» (далее – сельское поселение)  о ходе исполнения бюджета муниципального образования «Нышинское» </w:t>
      </w:r>
      <w:r w:rsidR="00346850" w:rsidRPr="00F74D01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F74D01" w:rsidRPr="00D5271A" w:rsidRDefault="00F74D01" w:rsidP="00D5271A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D5271A">
        <w:rPr>
          <w:rFonts w:ascii="Times New Roman" w:hAnsi="Times New Roman" w:cs="Times New Roman"/>
          <w:sz w:val="24"/>
          <w:szCs w:val="24"/>
        </w:rPr>
        <w:t>полугодие</w:t>
      </w:r>
      <w:r w:rsidRPr="00F74D01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</w:t>
      </w:r>
      <w:r w:rsidRPr="00D5271A">
        <w:rPr>
          <w:rFonts w:ascii="Times New Roman" w:hAnsi="Times New Roman" w:cs="Times New Roman"/>
          <w:sz w:val="24"/>
          <w:szCs w:val="24"/>
        </w:rPr>
        <w:t>нормами действующего бюджетного законодательства и  муниципальными правовыми актами.</w:t>
      </w:r>
    </w:p>
    <w:p w:rsidR="00D5271A" w:rsidRPr="00D5271A" w:rsidRDefault="00F74D01" w:rsidP="00D5271A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271A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</w:t>
      </w:r>
      <w:r w:rsidR="00D5271A" w:rsidRPr="00D5271A">
        <w:rPr>
          <w:rFonts w:ascii="Times New Roman" w:hAnsi="Times New Roman" w:cs="Times New Roman"/>
          <w:sz w:val="24"/>
          <w:szCs w:val="24"/>
        </w:rPr>
        <w:t xml:space="preserve"> ф. 0503117  (далее - Отчет</w:t>
      </w:r>
      <w:r w:rsidRPr="00D5271A">
        <w:rPr>
          <w:rFonts w:ascii="Times New Roman" w:hAnsi="Times New Roman" w:cs="Times New Roman"/>
          <w:sz w:val="24"/>
          <w:szCs w:val="24"/>
        </w:rPr>
        <w:t xml:space="preserve"> </w:t>
      </w:r>
      <w:r w:rsidR="00D5271A" w:rsidRPr="00D5271A">
        <w:rPr>
          <w:rFonts w:ascii="Times New Roman" w:hAnsi="Times New Roman" w:cs="Times New Roman"/>
          <w:sz w:val="24"/>
          <w:szCs w:val="24"/>
        </w:rPr>
        <w:t xml:space="preserve">ф. 0503117) </w:t>
      </w:r>
      <w:r w:rsidRPr="00D5271A">
        <w:rPr>
          <w:rFonts w:ascii="Times New Roman" w:hAnsi="Times New Roman" w:cs="Times New Roman"/>
          <w:sz w:val="24"/>
          <w:szCs w:val="24"/>
        </w:rPr>
        <w:t xml:space="preserve"> </w:t>
      </w:r>
      <w:r w:rsidR="00D5271A" w:rsidRPr="00D5271A">
        <w:rPr>
          <w:rFonts w:ascii="Times New Roman" w:hAnsi="Times New Roman" w:cs="Times New Roman"/>
          <w:sz w:val="24"/>
          <w:szCs w:val="24"/>
        </w:rPr>
        <w:t xml:space="preserve">доходы поступили в сумме 1 599,2 тыс. руб., что составляет   64,7% плановых и 53,0% уточненных бюджетных назначений. Исполнение собственных доходов в сумме 567,0 тыс. руб. составило 63,1% плановых бюджетных назначений, т.е. превысило 50% уровень исполнения плановых бюджетных назначений. Удельный вес собственных доходов в общем объеме доходов бюджета сельского поселения составил 35,5%. В структуре собственных  доходов 50% уровень исполнения плановых бюджетных назначений превышен по одному доходному источнику из пяти запланированных – по «Единому сельскохозяйственному налогу», по трем доходным источникам процент </w:t>
      </w:r>
      <w:r w:rsidR="00D5271A" w:rsidRPr="00D5271A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 не достигнут 50% </w:t>
      </w:r>
      <w:proofErr w:type="gramStart"/>
      <w:r w:rsidR="00D5271A" w:rsidRPr="00D5271A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="00D5271A" w:rsidRPr="00D5271A">
        <w:rPr>
          <w:rFonts w:ascii="Times New Roman" w:hAnsi="Times New Roman" w:cs="Times New Roman"/>
          <w:sz w:val="24"/>
          <w:szCs w:val="24"/>
        </w:rPr>
        <w:t xml:space="preserve">  и составляет от 14,0% по «Земельному налогу» и 48,0% по «Налогу на доходы физических лиц»,  по доходному источнику «Штрафы, санкции, возмещение ущерба» за 1 полугодие  доходы не поступали. </w:t>
      </w:r>
      <w:proofErr w:type="gramStart"/>
      <w:r w:rsidR="00D5271A" w:rsidRPr="00D5271A">
        <w:rPr>
          <w:rFonts w:ascii="Times New Roman" w:hAnsi="Times New Roman" w:cs="Times New Roman"/>
          <w:sz w:val="24"/>
          <w:szCs w:val="24"/>
        </w:rPr>
        <w:t>Но, 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 отчетного года согласован в сумме 200,0 тыс. руб., т.е. собственные доходы за 1 полугодие  перевыполнены на 367,0 тыс. руб. или на 183,5%.  Удельный вес безвозмездных поступлений в общем объеме доходов</w:t>
      </w:r>
      <w:proofErr w:type="gramEnd"/>
      <w:r w:rsidR="00D5271A" w:rsidRPr="00D5271A">
        <w:rPr>
          <w:rFonts w:ascii="Times New Roman" w:hAnsi="Times New Roman" w:cs="Times New Roman"/>
          <w:sz w:val="24"/>
          <w:szCs w:val="24"/>
        </w:rPr>
        <w:t xml:space="preserve"> составил  64,5% или 1 032,2 тыс. руб.</w:t>
      </w:r>
    </w:p>
    <w:p w:rsidR="00D5271A" w:rsidRPr="00D5271A" w:rsidRDefault="00D5271A" w:rsidP="00D5271A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1A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D52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71A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01.07.2020г. в сравнении с аналогичным периодом прошлого года (495,1 тыс. руб.) уменьшилась на 116,4 тыс. руб. и   составила 378,7 тыс. руб.</w:t>
      </w:r>
    </w:p>
    <w:p w:rsidR="00D5271A" w:rsidRDefault="00D5271A" w:rsidP="00D5271A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1A">
        <w:rPr>
          <w:rFonts w:ascii="Times New Roman" w:hAnsi="Times New Roman" w:cs="Times New Roman"/>
          <w:sz w:val="24"/>
          <w:szCs w:val="24"/>
        </w:rPr>
        <w:t>Исполнение расходной части бюджета в сумме 1 051,8 тыс. руб. составило 42,6% плановых и 33,7% уточненных бюджетных ассигнований, т.е. не достигло 50% уровень исполнения плановых и уточненных бюджетных ассигнований. В структуре расходов бюджета  по шести разделам сложился низкий процент исполнения расходов уточненных бюджетных ассигнований от 1,4% по разделу «Жилищно-коммунальное хозяйство» до 41,5% по разделу «Национальная  экономика», т.е. 50% уровень исполнения не достигнут. По  разделу «Культура и кинематография» исполнение уточненных бюджетных ассигнований составило 100%, т.е. с превышением 50% уровня исполнения уточненных бюджетных ассигнований. За 1 полугодие 2020 года в сравнении с аналогичным периодом прошлого года,  по шести  расходным источникам из семи наблюдается уменьшение расходов;  по одному – увеличение.</w:t>
      </w:r>
    </w:p>
    <w:p w:rsidR="00D5271A" w:rsidRPr="00D5271A" w:rsidRDefault="00D5271A" w:rsidP="00D5271A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1A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2020г. исполнен с профицитом  в сумме 547,4 тыс. руб., что соответствует Отчету ф. 0503117. </w:t>
      </w:r>
    </w:p>
    <w:p w:rsidR="00D5271A" w:rsidRPr="00D5271A" w:rsidRDefault="00D5271A" w:rsidP="00D5271A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1A">
        <w:rPr>
          <w:rFonts w:ascii="Times New Roman" w:hAnsi="Times New Roman" w:cs="Times New Roman"/>
          <w:sz w:val="24"/>
          <w:szCs w:val="24"/>
        </w:rPr>
        <w:t>С</w:t>
      </w:r>
      <w:r w:rsidRPr="00D52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71A">
        <w:rPr>
          <w:rFonts w:ascii="Times New Roman" w:hAnsi="Times New Roman" w:cs="Times New Roman"/>
          <w:sz w:val="24"/>
          <w:szCs w:val="24"/>
        </w:rPr>
        <w:t>начала года</w:t>
      </w:r>
      <w:r w:rsidRPr="00D52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71A">
        <w:rPr>
          <w:rFonts w:ascii="Times New Roman" w:hAnsi="Times New Roman" w:cs="Times New Roman"/>
          <w:sz w:val="24"/>
          <w:szCs w:val="24"/>
        </w:rPr>
        <w:t xml:space="preserve">дебиторская задолженность бюджета сельского поселения по состоянию на 01.07.2020г. увеличилась на 9 456,54 руб. и  составила 15 090,42 руб., кредиторская задолженность по состоянию на 01.07.2020г.  увеличилась на 19 223,21 руб. и составила в сумме 19 232,31 руб. </w:t>
      </w:r>
    </w:p>
    <w:p w:rsidR="0000021B" w:rsidRPr="00F74D01" w:rsidRDefault="0000021B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F74D01" w:rsidRDefault="0000021B" w:rsidP="00F74D0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F74D01">
        <w:rPr>
          <w:rFonts w:ascii="Times New Roman" w:hAnsi="Times New Roman" w:cs="Times New Roman"/>
          <w:bCs/>
          <w:sz w:val="24"/>
          <w:szCs w:val="24"/>
        </w:rPr>
        <w:t>в</w:t>
      </w:r>
      <w:r w:rsidRPr="00F74D01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F74D01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F74D01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F74D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74D01">
        <w:rPr>
          <w:rFonts w:ascii="Times New Roman" w:hAnsi="Times New Roman" w:cs="Times New Roman"/>
          <w:sz w:val="24"/>
          <w:szCs w:val="24"/>
        </w:rPr>
        <w:t>.</w:t>
      </w:r>
    </w:p>
    <w:p w:rsidR="0000021B" w:rsidRPr="00F74D01" w:rsidRDefault="0000021B" w:rsidP="00F74D01">
      <w:pPr>
        <w:pStyle w:val="a5"/>
        <w:ind w:left="-567" w:firstLine="425"/>
        <w:contextualSpacing/>
        <w:jc w:val="both"/>
      </w:pPr>
      <w:r w:rsidRPr="00F74D01">
        <w:t>Представление по результатам экспертно-аналитического мероприятия не направлялось.</w:t>
      </w:r>
    </w:p>
    <w:p w:rsidR="007965B8" w:rsidRPr="00F74D01" w:rsidRDefault="007965B8" w:rsidP="00F74D0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F74D01" w:rsidRDefault="00A877A6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74D01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F74D01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F74D01">
        <w:rPr>
          <w:rFonts w:ascii="Times New Roman" w:hAnsi="Times New Roman" w:cs="Times New Roman"/>
          <w:sz w:val="24"/>
          <w:szCs w:val="24"/>
        </w:rPr>
        <w:t xml:space="preserve"> </w:t>
      </w:r>
      <w:r w:rsidRPr="00F74D01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F74D01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F74D01" w:rsidRDefault="00D5271A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C3750" w:rsidRPr="00F74D0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F74D01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F74D01" w:rsidRDefault="001C3750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571408"/>
    <w:rsid w:val="005B7193"/>
    <w:rsid w:val="0067166F"/>
    <w:rsid w:val="006B6CD1"/>
    <w:rsid w:val="00734A1D"/>
    <w:rsid w:val="007965B8"/>
    <w:rsid w:val="007D4E4C"/>
    <w:rsid w:val="008354D2"/>
    <w:rsid w:val="008676B3"/>
    <w:rsid w:val="008C579A"/>
    <w:rsid w:val="00975EDE"/>
    <w:rsid w:val="00A11F60"/>
    <w:rsid w:val="00A877A6"/>
    <w:rsid w:val="00AD456F"/>
    <w:rsid w:val="00AD5047"/>
    <w:rsid w:val="00B244A7"/>
    <w:rsid w:val="00C10E7E"/>
    <w:rsid w:val="00C72DC6"/>
    <w:rsid w:val="00CE2C2C"/>
    <w:rsid w:val="00CF3793"/>
    <w:rsid w:val="00D5271A"/>
    <w:rsid w:val="00D83272"/>
    <w:rsid w:val="00DD34EA"/>
    <w:rsid w:val="00E06D76"/>
    <w:rsid w:val="00E33EE2"/>
    <w:rsid w:val="00E54991"/>
    <w:rsid w:val="00F1565D"/>
    <w:rsid w:val="00F664A8"/>
    <w:rsid w:val="00F71954"/>
    <w:rsid w:val="00F74D01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3611-0EC4-473B-911A-75DC03E2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2020-07-29T05:10:00Z</dcterms:created>
  <dcterms:modified xsi:type="dcterms:W3CDTF">2020-07-29T05:10:00Z</dcterms:modified>
</cp:coreProperties>
</file>